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31521" w14:textId="275930A2" w:rsidR="00F6130C" w:rsidRDefault="00F6130C" w:rsidP="00F6130C">
      <w:pPr>
        <w:pStyle w:val="CRCoverPage"/>
        <w:tabs>
          <w:tab w:val="right" w:pos="9639"/>
        </w:tabs>
        <w:spacing w:after="0"/>
        <w:rPr>
          <w:b/>
          <w:i/>
          <w:noProof/>
          <w:sz w:val="28"/>
        </w:rPr>
      </w:pPr>
      <w:r>
        <w:rPr>
          <w:b/>
          <w:noProof/>
          <w:sz w:val="24"/>
        </w:rPr>
        <w:t>3GPP TSG-RAN4</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102-e</w:t>
        </w:r>
      </w:fldSimple>
      <w:r>
        <w:rPr>
          <w:b/>
          <w:i/>
          <w:noProof/>
          <w:sz w:val="28"/>
        </w:rPr>
        <w:tab/>
      </w:r>
      <w:r w:rsidR="00D11C65" w:rsidRPr="00D11C65">
        <w:rPr>
          <w:b/>
          <w:i/>
          <w:noProof/>
          <w:sz w:val="28"/>
        </w:rPr>
        <w:t>R4-2205498</w:t>
      </w:r>
    </w:p>
    <w:p w14:paraId="7CBE3BBF" w14:textId="77777777" w:rsidR="00F6130C" w:rsidRPr="00BC0318" w:rsidRDefault="00F6130C" w:rsidP="00F6130C">
      <w:pPr>
        <w:tabs>
          <w:tab w:val="right" w:pos="9072"/>
        </w:tabs>
        <w:jc w:val="both"/>
        <w:rPr>
          <w:rFonts w:ascii="Arial" w:eastAsia="宋体" w:hAnsi="Arial" w:cs="Arial"/>
          <w:b/>
          <w:sz w:val="24"/>
          <w:lang w:eastAsia="zh-CN"/>
        </w:rPr>
      </w:pPr>
      <w:r w:rsidRPr="00BC0318">
        <w:rPr>
          <w:rFonts w:ascii="Arial" w:eastAsia="宋体" w:hAnsi="Arial" w:cs="Arial"/>
          <w:b/>
          <w:sz w:val="24"/>
          <w:lang w:eastAsia="zh-CN"/>
        </w:rPr>
        <w:t xml:space="preserve">Electronic Meeting, </w:t>
      </w:r>
      <w:r w:rsidRPr="00BC0318">
        <w:rPr>
          <w:rFonts w:ascii="Arial" w:eastAsia="宋体" w:hAnsi="Arial" w:cs="Arial"/>
          <w:b/>
          <w:sz w:val="24"/>
          <w:lang w:eastAsia="zh-CN"/>
        </w:rPr>
        <w:fldChar w:fldCharType="begin"/>
      </w:r>
      <w:r w:rsidRPr="00BC0318">
        <w:rPr>
          <w:rFonts w:ascii="Arial" w:eastAsia="宋体" w:hAnsi="Arial" w:cs="Arial"/>
          <w:b/>
          <w:sz w:val="24"/>
          <w:lang w:eastAsia="zh-CN"/>
        </w:rPr>
        <w:instrText xml:space="preserve"> DOCPROPERTY  StartDate  \* MERGEFORMAT </w:instrText>
      </w:r>
      <w:r w:rsidRPr="00BC0318">
        <w:rPr>
          <w:rFonts w:ascii="Arial" w:eastAsia="宋体" w:hAnsi="Arial" w:cs="Arial"/>
          <w:b/>
          <w:sz w:val="24"/>
          <w:lang w:eastAsia="zh-CN"/>
        </w:rPr>
        <w:fldChar w:fldCharType="separate"/>
      </w:r>
      <w:r w:rsidRPr="00BC0318">
        <w:rPr>
          <w:rFonts w:ascii="Arial" w:eastAsia="宋体" w:hAnsi="Arial" w:cs="Arial"/>
          <w:b/>
          <w:sz w:val="24"/>
          <w:lang w:eastAsia="zh-CN"/>
        </w:rPr>
        <w:t>21st February – 4th March</w:t>
      </w:r>
      <w:r w:rsidRPr="00BC0318">
        <w:rPr>
          <w:rFonts w:ascii="Arial" w:eastAsia="宋体" w:hAnsi="Arial" w:cs="Arial"/>
          <w:b/>
          <w:sz w:val="24"/>
          <w:lang w:eastAsia="zh-CN"/>
        </w:rPr>
        <w:fldChar w:fldCharType="end"/>
      </w:r>
    </w:p>
    <w:p w14:paraId="5E7F6B52" w14:textId="77777777" w:rsidR="00973D39" w:rsidRPr="00F6130C" w:rsidRDefault="00973D39" w:rsidP="00973D39">
      <w:pPr>
        <w:tabs>
          <w:tab w:val="left" w:pos="3106"/>
          <w:tab w:val="center" w:pos="4536"/>
          <w:tab w:val="right" w:pos="9072"/>
        </w:tabs>
        <w:jc w:val="both"/>
        <w:rPr>
          <w:rFonts w:ascii="Arial" w:eastAsia="宋体" w:hAnsi="Arial"/>
          <w:b/>
          <w:sz w:val="24"/>
          <w:lang w:eastAsia="zh-CN"/>
        </w:rPr>
      </w:pPr>
    </w:p>
    <w:p w14:paraId="5944FF1B" w14:textId="77777777"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11E1E5C2"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830302">
        <w:rPr>
          <w:rFonts w:eastAsia="宋体" w:hint="eastAsia"/>
          <w:sz w:val="24"/>
          <w:lang w:eastAsia="zh-CN"/>
        </w:rPr>
        <w:t>CSI</w:t>
      </w:r>
      <w:r w:rsidR="00830302">
        <w:rPr>
          <w:rFonts w:eastAsia="宋体"/>
          <w:sz w:val="24"/>
          <w:lang w:eastAsia="zh-CN"/>
        </w:rPr>
        <w:t xml:space="preserve"> </w:t>
      </w:r>
      <w:r w:rsidR="00830302">
        <w:rPr>
          <w:rFonts w:eastAsia="宋体" w:hint="eastAsia"/>
          <w:sz w:val="24"/>
          <w:lang w:eastAsia="zh-CN"/>
        </w:rPr>
        <w:t>requirements</w:t>
      </w:r>
      <w:r w:rsidR="00830302">
        <w:rPr>
          <w:rFonts w:eastAsia="宋体"/>
          <w:sz w:val="24"/>
          <w:lang w:eastAsia="zh-CN"/>
        </w:rPr>
        <w:t xml:space="preserve"> </w:t>
      </w:r>
      <w:r w:rsidR="00830302">
        <w:rPr>
          <w:rFonts w:eastAsia="宋体" w:hint="eastAsia"/>
          <w:sz w:val="24"/>
          <w:lang w:eastAsia="zh-CN"/>
        </w:rPr>
        <w:t>for</w:t>
      </w:r>
      <w:r w:rsidR="00830302">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6FCEE22F"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F6130C">
        <w:rPr>
          <w:rFonts w:eastAsia="宋体"/>
          <w:sz w:val="24"/>
          <w:lang w:eastAsia="zh-CN"/>
        </w:rPr>
        <w:t>10</w:t>
      </w:r>
      <w:r w:rsidR="00540854">
        <w:rPr>
          <w:rFonts w:eastAsia="宋体"/>
          <w:sz w:val="24"/>
          <w:lang w:eastAsia="zh-CN"/>
        </w:rPr>
        <w:t>.1</w:t>
      </w:r>
      <w:r w:rsidR="00830302">
        <w:rPr>
          <w:rFonts w:eastAsia="宋体"/>
          <w:sz w:val="24"/>
          <w:lang w:eastAsia="zh-CN"/>
        </w:rPr>
        <w:t>2</w:t>
      </w:r>
      <w:r w:rsidR="00540854">
        <w:rPr>
          <w:rFonts w:eastAsia="宋体"/>
          <w:sz w:val="24"/>
          <w:lang w:eastAsia="zh-CN"/>
        </w:rPr>
        <w:t>.2.1</w:t>
      </w:r>
      <w:r w:rsidR="00830302">
        <w:rPr>
          <w:rFonts w:eastAsia="宋体"/>
          <w:sz w:val="24"/>
          <w:lang w:eastAsia="zh-CN"/>
        </w:rPr>
        <w:t>.2</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6A7FEEEF"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32422F">
        <w:rPr>
          <w:rFonts w:eastAsia="宋体"/>
          <w:sz w:val="21"/>
          <w:szCs w:val="21"/>
          <w:lang w:eastAsia="zh-CN"/>
        </w:rPr>
        <w:t>10</w:t>
      </w:r>
      <w:r w:rsidR="00F30B1E">
        <w:rPr>
          <w:rFonts w:eastAsia="宋体"/>
          <w:sz w:val="21"/>
          <w:szCs w:val="21"/>
          <w:lang w:eastAsia="zh-CN"/>
        </w:rPr>
        <w:t>1</w:t>
      </w:r>
      <w:r w:rsidR="00F6130C">
        <w:rPr>
          <w:rFonts w:eastAsia="宋体"/>
          <w:sz w:val="21"/>
          <w:szCs w:val="21"/>
          <w:lang w:eastAsia="zh-CN"/>
        </w:rPr>
        <w:t>-bis</w:t>
      </w:r>
      <w:r>
        <w:rPr>
          <w:rFonts w:eastAsia="宋体"/>
          <w:sz w:val="21"/>
          <w:szCs w:val="21"/>
          <w:lang w:eastAsia="zh-CN"/>
        </w:rPr>
        <w:t xml:space="preserve">-e meeting, we discussed the </w:t>
      </w:r>
      <w:r w:rsidR="00805B07">
        <w:rPr>
          <w:rFonts w:eastAsia="宋体"/>
          <w:sz w:val="21"/>
          <w:szCs w:val="21"/>
          <w:lang w:eastAsia="zh-CN"/>
        </w:rPr>
        <w:t>test parameters</w:t>
      </w:r>
      <w:r>
        <w:rPr>
          <w:rFonts w:eastAsia="宋体"/>
          <w:sz w:val="21"/>
          <w:szCs w:val="21"/>
          <w:lang w:eastAsia="zh-CN"/>
        </w:rPr>
        <w:t xml:space="preserve"> </w:t>
      </w:r>
      <w:r w:rsidR="00F6130C">
        <w:rPr>
          <w:rFonts w:eastAsia="宋体"/>
          <w:sz w:val="21"/>
          <w:szCs w:val="21"/>
          <w:lang w:eastAsia="zh-CN"/>
        </w:rPr>
        <w:t xml:space="preserve">and test requirement definition </w:t>
      </w:r>
      <w:r>
        <w:rPr>
          <w:rFonts w:eastAsia="宋体"/>
          <w:sz w:val="21"/>
          <w:szCs w:val="21"/>
          <w:lang w:eastAsia="zh-CN"/>
        </w:rPr>
        <w:t xml:space="preserve">for </w:t>
      </w:r>
      <w:r w:rsidR="00366A20">
        <w:rPr>
          <w:rFonts w:eastAsia="宋体"/>
          <w:sz w:val="21"/>
          <w:szCs w:val="21"/>
          <w:lang w:eastAsia="zh-CN"/>
        </w:rPr>
        <w:t xml:space="preserve">CQI reporting requirements for UEs supporting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 and the WF was agreed in</w:t>
      </w:r>
      <w:r>
        <w:rPr>
          <w:rFonts w:eastAsia="宋体" w:hint="eastAsia"/>
          <w:sz w:val="21"/>
          <w:szCs w:val="21"/>
          <w:lang w:eastAsia="zh-CN"/>
        </w:rPr>
        <w:t xml:space="preserve"> [1]</w:t>
      </w:r>
      <w:r>
        <w:rPr>
          <w:rFonts w:eastAsia="宋体"/>
          <w:sz w:val="21"/>
          <w:szCs w:val="21"/>
          <w:lang w:eastAsia="zh-CN"/>
        </w:rPr>
        <w:t>.</w:t>
      </w:r>
    </w:p>
    <w:p w14:paraId="0FD55775" w14:textId="01F1074E"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this paper, </w:t>
      </w:r>
      <w:r w:rsidR="00F30B1E">
        <w:rPr>
          <w:rFonts w:eastAsia="宋体"/>
          <w:sz w:val="21"/>
          <w:szCs w:val="21"/>
          <w:lang w:eastAsia="zh-CN"/>
        </w:rPr>
        <w:t xml:space="preserve">our views </w:t>
      </w:r>
      <w:r w:rsidR="00F6130C">
        <w:rPr>
          <w:rFonts w:eastAsia="宋体"/>
          <w:sz w:val="21"/>
          <w:szCs w:val="21"/>
          <w:lang w:eastAsia="zh-CN"/>
        </w:rPr>
        <w:t xml:space="preserve">on the remaining open issues </w:t>
      </w:r>
      <w:r w:rsidR="00F30B1E">
        <w:rPr>
          <w:rFonts w:eastAsia="宋体"/>
          <w:sz w:val="21"/>
          <w:szCs w:val="21"/>
          <w:lang w:eastAsia="zh-CN"/>
        </w:rPr>
        <w:t>are given</w:t>
      </w:r>
      <w:r>
        <w:rPr>
          <w:rFonts w:eastAsia="宋体"/>
          <w:sz w:val="21"/>
          <w:szCs w:val="21"/>
          <w:lang w:eastAsia="zh-CN"/>
        </w:rPr>
        <w:t>.</w:t>
      </w:r>
    </w:p>
    <w:p w14:paraId="182C331B" w14:textId="6F4FFD31" w:rsidR="00B43919" w:rsidRDefault="00830302"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1D5E648F" w14:textId="40ACB213" w:rsidR="00366A20" w:rsidRPr="00366A20" w:rsidRDefault="004B2C3D" w:rsidP="00944829">
      <w:pPr>
        <w:pStyle w:val="a0"/>
        <w:tabs>
          <w:tab w:val="num" w:pos="226"/>
          <w:tab w:val="num" w:pos="284"/>
          <w:tab w:val="left" w:pos="5103"/>
        </w:tabs>
        <w:snapToGrid w:val="0"/>
        <w:rPr>
          <w:rFonts w:eastAsia="宋体"/>
          <w:b/>
          <w:bCs/>
          <w:sz w:val="21"/>
          <w:szCs w:val="21"/>
          <w:u w:val="single"/>
          <w:lang w:eastAsia="zh-CN"/>
        </w:rPr>
      </w:pPr>
      <w:r w:rsidRPr="004B2C3D">
        <w:rPr>
          <w:rFonts w:eastAsia="宋体"/>
          <w:b/>
          <w:bCs/>
          <w:sz w:val="21"/>
          <w:szCs w:val="21"/>
          <w:u w:val="single"/>
          <w:lang w:eastAsia="zh-CN"/>
        </w:rPr>
        <w:t>Test setup methodology for signal powe</w:t>
      </w:r>
      <w:r>
        <w:rPr>
          <w:rFonts w:eastAsia="宋体"/>
          <w:b/>
          <w:bCs/>
          <w:sz w:val="21"/>
          <w:szCs w:val="21"/>
          <w:u w:val="single"/>
          <w:lang w:eastAsia="zh-CN"/>
        </w:rPr>
        <w:t>r</w:t>
      </w:r>
    </w:p>
    <w:p w14:paraId="5F5EE5B7" w14:textId="43EFB06C" w:rsidR="00366A20" w:rsidRPr="00366A20" w:rsidRDefault="00366A20" w:rsidP="00944829">
      <w:pPr>
        <w:pStyle w:val="a0"/>
        <w:tabs>
          <w:tab w:val="num" w:pos="226"/>
          <w:tab w:val="num" w:pos="284"/>
          <w:tab w:val="left" w:pos="5103"/>
        </w:tabs>
        <w:snapToGrid w:val="0"/>
        <w:rPr>
          <w:rFonts w:eastAsia="宋体"/>
          <w:i/>
          <w:iCs/>
          <w:sz w:val="21"/>
          <w:szCs w:val="21"/>
          <w:lang w:eastAsia="zh-CN"/>
        </w:rPr>
      </w:pPr>
      <w:r w:rsidRPr="00366A20">
        <w:rPr>
          <w:rFonts w:eastAsia="宋体" w:hint="eastAsia"/>
          <w:i/>
          <w:iCs/>
          <w:sz w:val="21"/>
          <w:szCs w:val="21"/>
          <w:lang w:eastAsia="zh-CN"/>
        </w:rPr>
        <w:t>S</w:t>
      </w:r>
      <w:r w:rsidRPr="00366A20">
        <w:rPr>
          <w:rFonts w:eastAsia="宋体"/>
          <w:i/>
          <w:iCs/>
          <w:sz w:val="21"/>
          <w:szCs w:val="21"/>
          <w:lang w:eastAsia="zh-CN"/>
        </w:rPr>
        <w:t>tatus in [1]:</w:t>
      </w:r>
    </w:p>
    <w:p w14:paraId="2387626E" w14:textId="77777777" w:rsidR="004B2C3D" w:rsidRPr="004B2C3D" w:rsidRDefault="004B2C3D" w:rsidP="004B2C3D">
      <w:pPr>
        <w:pStyle w:val="a0"/>
        <w:numPr>
          <w:ilvl w:val="1"/>
          <w:numId w:val="10"/>
        </w:numPr>
        <w:tabs>
          <w:tab w:val="num" w:pos="284"/>
          <w:tab w:val="left" w:pos="5103"/>
        </w:tabs>
        <w:snapToGrid w:val="0"/>
        <w:rPr>
          <w:rFonts w:eastAsia="宋体"/>
          <w:i/>
          <w:iCs/>
          <w:sz w:val="21"/>
          <w:szCs w:val="21"/>
          <w:lang w:val="en-US" w:eastAsia="zh-CN"/>
        </w:rPr>
      </w:pPr>
      <w:r w:rsidRPr="004B2C3D">
        <w:rPr>
          <w:rFonts w:eastAsia="宋体"/>
          <w:i/>
          <w:iCs/>
          <w:sz w:val="21"/>
          <w:szCs w:val="21"/>
          <w:lang w:val="en-US" w:eastAsia="zh-CN"/>
        </w:rPr>
        <w:t>Option 1: Define test based on SINR</w:t>
      </w:r>
    </w:p>
    <w:p w14:paraId="1BD7D20E" w14:textId="77777777" w:rsidR="004B2C3D" w:rsidRPr="004B2C3D" w:rsidRDefault="004B2C3D" w:rsidP="004B2C3D">
      <w:pPr>
        <w:pStyle w:val="a0"/>
        <w:numPr>
          <w:ilvl w:val="1"/>
          <w:numId w:val="10"/>
        </w:numPr>
        <w:tabs>
          <w:tab w:val="num" w:pos="284"/>
          <w:tab w:val="left" w:pos="5103"/>
        </w:tabs>
        <w:snapToGrid w:val="0"/>
        <w:rPr>
          <w:rFonts w:eastAsia="宋体"/>
          <w:i/>
          <w:iCs/>
          <w:sz w:val="21"/>
          <w:szCs w:val="21"/>
          <w:lang w:val="en-US" w:eastAsia="zh-CN"/>
        </w:rPr>
      </w:pPr>
      <w:r w:rsidRPr="004B2C3D">
        <w:rPr>
          <w:rFonts w:eastAsia="宋体"/>
          <w:i/>
          <w:iCs/>
          <w:sz w:val="21"/>
          <w:szCs w:val="21"/>
          <w:lang w:val="en-US" w:eastAsia="zh-CN"/>
        </w:rPr>
        <w:t>Option 2: Define test based on SNR</w:t>
      </w:r>
    </w:p>
    <w:p w14:paraId="5110CB4E" w14:textId="18E6F0C1" w:rsidR="004B2C3D" w:rsidRDefault="00EB7BFD" w:rsidP="00944829">
      <w:pPr>
        <w:pStyle w:val="a0"/>
        <w:tabs>
          <w:tab w:val="num" w:pos="226"/>
          <w:tab w:val="num" w:pos="284"/>
          <w:tab w:val="left" w:pos="5103"/>
        </w:tabs>
        <w:snapToGrid w:val="0"/>
        <w:rPr>
          <w:rFonts w:eastAsia="宋体"/>
          <w:sz w:val="21"/>
          <w:szCs w:val="21"/>
          <w:lang w:eastAsia="zh-CN"/>
        </w:rPr>
      </w:pPr>
      <w:r w:rsidRPr="00EB7BFD">
        <w:rPr>
          <w:rFonts w:eastAsia="宋体"/>
          <w:sz w:val="21"/>
          <w:szCs w:val="21"/>
          <w:lang w:eastAsia="zh-CN"/>
        </w:rPr>
        <w:t xml:space="preserve">In our understanding, </w:t>
      </w:r>
      <w:r w:rsidR="004B2C3D">
        <w:rPr>
          <w:rFonts w:eastAsia="宋体"/>
          <w:sz w:val="21"/>
          <w:szCs w:val="21"/>
          <w:lang w:eastAsia="zh-CN"/>
        </w:rPr>
        <w:t>when executing the CQI test with MMSE-IRC under ICI scenario, the test is mainly divided in 2 parts:</w:t>
      </w:r>
    </w:p>
    <w:p w14:paraId="7BD110A6" w14:textId="4A1DA155" w:rsidR="00F30B1E" w:rsidRDefault="004B2C3D" w:rsidP="0094482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Part#1: Test the UE throughput under both ICI and white noise added, with SINR </w:t>
      </w:r>
      <w:r w:rsidR="00B52F9A">
        <w:rPr>
          <w:rFonts w:eastAsia="宋体"/>
          <w:sz w:val="21"/>
          <w:szCs w:val="21"/>
          <w:lang w:eastAsia="zh-CN"/>
        </w:rPr>
        <w:t>=</w:t>
      </w:r>
      <w:r>
        <w:rPr>
          <w:rFonts w:eastAsia="宋体"/>
          <w:sz w:val="21"/>
          <w:szCs w:val="21"/>
          <w:lang w:eastAsia="zh-CN"/>
        </w:rPr>
        <w:t xml:space="preserve"> </w:t>
      </w:r>
      <w:r w:rsidRPr="004B2C3D">
        <w:rPr>
          <w:rFonts w:eastAsia="宋体"/>
          <w:b/>
          <w:bCs/>
          <w:i/>
          <w:iCs/>
          <w:sz w:val="21"/>
          <w:szCs w:val="21"/>
          <w:lang w:eastAsia="zh-CN"/>
        </w:rPr>
        <w:t>x</w:t>
      </w:r>
      <w:r>
        <w:rPr>
          <w:rFonts w:eastAsia="宋体"/>
          <w:sz w:val="21"/>
          <w:szCs w:val="21"/>
          <w:lang w:eastAsia="zh-CN"/>
        </w:rPr>
        <w:t xml:space="preserve"> dB</w:t>
      </w:r>
      <w:r w:rsidR="00B52F9A">
        <w:rPr>
          <w:rFonts w:eastAsia="宋体"/>
          <w:sz w:val="21"/>
          <w:szCs w:val="21"/>
          <w:lang w:eastAsia="zh-CN"/>
        </w:rPr>
        <w:t xml:space="preserve">, in which case the SNR is smaller than </w:t>
      </w:r>
      <w:r w:rsidR="00B52F9A" w:rsidRPr="004B2C3D">
        <w:rPr>
          <w:rFonts w:eastAsia="宋体"/>
          <w:b/>
          <w:bCs/>
          <w:i/>
          <w:iCs/>
          <w:sz w:val="21"/>
          <w:szCs w:val="21"/>
          <w:lang w:eastAsia="zh-CN"/>
        </w:rPr>
        <w:t>x</w:t>
      </w:r>
      <w:r w:rsidR="00B52F9A">
        <w:rPr>
          <w:rFonts w:eastAsia="宋体"/>
          <w:sz w:val="21"/>
          <w:szCs w:val="21"/>
          <w:lang w:eastAsia="zh-CN"/>
        </w:rPr>
        <w:t xml:space="preserve"> dB</w:t>
      </w:r>
      <w:r>
        <w:rPr>
          <w:rFonts w:eastAsia="宋体"/>
          <w:sz w:val="21"/>
          <w:szCs w:val="21"/>
          <w:lang w:eastAsia="zh-CN"/>
        </w:rPr>
        <w:t>.</w:t>
      </w:r>
    </w:p>
    <w:p w14:paraId="7FEC249D" w14:textId="1D9DCF12" w:rsidR="004B2C3D" w:rsidRDefault="004B2C3D" w:rsidP="004B2C3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Part#2: Test the UE throughput with only white noise added, with </w:t>
      </w:r>
      <w:r w:rsidR="00B52F9A">
        <w:rPr>
          <w:rFonts w:eastAsia="宋体"/>
          <w:sz w:val="21"/>
          <w:szCs w:val="21"/>
          <w:lang w:eastAsia="zh-CN"/>
        </w:rPr>
        <w:t xml:space="preserve">SINR = </w:t>
      </w:r>
      <w:r>
        <w:rPr>
          <w:rFonts w:eastAsia="宋体"/>
          <w:sz w:val="21"/>
          <w:szCs w:val="21"/>
          <w:lang w:eastAsia="zh-CN"/>
        </w:rPr>
        <w:t xml:space="preserve">SNR </w:t>
      </w:r>
      <w:r w:rsidR="00B52F9A">
        <w:rPr>
          <w:rFonts w:eastAsia="宋体"/>
          <w:sz w:val="21"/>
          <w:szCs w:val="21"/>
          <w:lang w:eastAsia="zh-CN"/>
        </w:rPr>
        <w:t>=</w:t>
      </w:r>
      <w:r>
        <w:rPr>
          <w:rFonts w:eastAsia="宋体"/>
          <w:sz w:val="21"/>
          <w:szCs w:val="21"/>
          <w:lang w:eastAsia="zh-CN"/>
        </w:rPr>
        <w:t xml:space="preserve"> </w:t>
      </w:r>
      <w:r w:rsidRPr="004B2C3D">
        <w:rPr>
          <w:rFonts w:eastAsia="宋体"/>
          <w:b/>
          <w:bCs/>
          <w:i/>
          <w:iCs/>
          <w:sz w:val="21"/>
          <w:szCs w:val="21"/>
          <w:lang w:eastAsia="zh-CN"/>
        </w:rPr>
        <w:t>x</w:t>
      </w:r>
      <w:r>
        <w:rPr>
          <w:rFonts w:eastAsia="宋体"/>
          <w:sz w:val="21"/>
          <w:szCs w:val="21"/>
          <w:lang w:eastAsia="zh-CN"/>
        </w:rPr>
        <w:t xml:space="preserve"> dB</w:t>
      </w:r>
      <w:r w:rsidR="00B52F9A">
        <w:rPr>
          <w:rFonts w:eastAsia="宋体"/>
          <w:sz w:val="21"/>
          <w:szCs w:val="21"/>
          <w:lang w:eastAsia="zh-CN"/>
        </w:rPr>
        <w:t>, which means the white noise power will be increased for test part#2</w:t>
      </w:r>
      <w:r>
        <w:rPr>
          <w:rFonts w:eastAsia="宋体"/>
          <w:sz w:val="21"/>
          <w:szCs w:val="21"/>
          <w:lang w:eastAsia="zh-CN"/>
        </w:rPr>
        <w:t>.</w:t>
      </w:r>
    </w:p>
    <w:p w14:paraId="289F96E2" w14:textId="5FEDBB24" w:rsidR="00B52F9A" w:rsidRPr="00B52F9A" w:rsidRDefault="00B52F9A" w:rsidP="004B2C3D">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W</w:t>
      </w:r>
      <w:r>
        <w:rPr>
          <w:rFonts w:eastAsia="宋体"/>
          <w:sz w:val="21"/>
          <w:szCs w:val="21"/>
          <w:lang w:eastAsia="zh-CN"/>
        </w:rPr>
        <w:t>e observe that the SNR will be changed while executing the CQI test with MMSE-IRC under ICI scenario, therefore, we think SINR based requirement definition is more preferable from our point of view.</w:t>
      </w:r>
    </w:p>
    <w:p w14:paraId="41D76936" w14:textId="77777777" w:rsidR="004B2C3D" w:rsidRPr="004B2C3D" w:rsidRDefault="004B2C3D" w:rsidP="00944829">
      <w:pPr>
        <w:pStyle w:val="a0"/>
        <w:tabs>
          <w:tab w:val="num" w:pos="226"/>
          <w:tab w:val="num" w:pos="284"/>
          <w:tab w:val="left" w:pos="5103"/>
        </w:tabs>
        <w:snapToGrid w:val="0"/>
        <w:rPr>
          <w:rFonts w:eastAsia="宋体"/>
          <w:sz w:val="21"/>
          <w:szCs w:val="21"/>
          <w:lang w:eastAsia="zh-CN"/>
        </w:rPr>
      </w:pPr>
    </w:p>
    <w:p w14:paraId="1EDE88DD" w14:textId="1B3CBDFD" w:rsidR="000E39FF" w:rsidRPr="00F71F26" w:rsidRDefault="00B52F9A" w:rsidP="00944829">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000E39FF" w:rsidRPr="0086744D">
        <w:rPr>
          <w:rFonts w:eastAsia="宋体"/>
          <w:b/>
          <w:i/>
          <w:sz w:val="21"/>
          <w:szCs w:val="21"/>
          <w:lang w:eastAsia="zh-CN"/>
        </w:rPr>
        <w:t xml:space="preserve"> </w:t>
      </w:r>
      <w:r w:rsidR="0032422F">
        <w:rPr>
          <w:rFonts w:eastAsia="宋体"/>
          <w:b/>
          <w:i/>
          <w:sz w:val="21"/>
          <w:szCs w:val="21"/>
          <w:lang w:eastAsia="zh-CN"/>
        </w:rPr>
        <w:t>1</w:t>
      </w:r>
      <w:r w:rsidR="000E39FF" w:rsidRPr="0086744D">
        <w:rPr>
          <w:rFonts w:eastAsia="宋体"/>
          <w:b/>
          <w:i/>
          <w:sz w:val="21"/>
          <w:szCs w:val="21"/>
          <w:lang w:eastAsia="zh-CN"/>
        </w:rPr>
        <w:t>:</w:t>
      </w:r>
      <w:r w:rsidR="00F71F26">
        <w:rPr>
          <w:rFonts w:eastAsia="宋体"/>
          <w:i/>
          <w:sz w:val="21"/>
          <w:szCs w:val="21"/>
          <w:lang w:eastAsia="zh-CN"/>
        </w:rPr>
        <w:t xml:space="preserve"> </w:t>
      </w:r>
      <w:r>
        <w:rPr>
          <w:rFonts w:eastAsia="宋体"/>
          <w:i/>
          <w:sz w:val="21"/>
          <w:szCs w:val="21"/>
          <w:lang w:eastAsia="zh-CN"/>
        </w:rPr>
        <w:t>T</w:t>
      </w:r>
      <w:r w:rsidRPr="00B52F9A">
        <w:rPr>
          <w:rFonts w:eastAsia="宋体"/>
          <w:i/>
          <w:sz w:val="21"/>
          <w:szCs w:val="21"/>
          <w:lang w:eastAsia="zh-CN"/>
        </w:rPr>
        <w:t>he SNR will be changed while executing the CQI test with MMSE-IRC under ICI scenario</w:t>
      </w:r>
      <w:r w:rsidR="000E39FF" w:rsidRPr="0017408D">
        <w:rPr>
          <w:rFonts w:eastAsia="宋体"/>
          <w:i/>
          <w:sz w:val="21"/>
          <w:szCs w:val="21"/>
          <w:lang w:eastAsia="zh-CN"/>
        </w:rPr>
        <w:t>.</w:t>
      </w:r>
    </w:p>
    <w:p w14:paraId="50B53BD4" w14:textId="76185B94" w:rsidR="00020383" w:rsidRDefault="00EB7BFD" w:rsidP="0002038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B52F9A">
        <w:rPr>
          <w:rFonts w:eastAsia="宋体"/>
          <w:b/>
          <w:i/>
          <w:sz w:val="21"/>
          <w:szCs w:val="21"/>
          <w:lang w:eastAsia="zh-CN"/>
        </w:rPr>
        <w:t>1</w:t>
      </w:r>
      <w:r w:rsidRPr="0086744D">
        <w:rPr>
          <w:rFonts w:eastAsia="宋体"/>
          <w:b/>
          <w:i/>
          <w:sz w:val="21"/>
          <w:szCs w:val="21"/>
          <w:lang w:eastAsia="zh-CN"/>
        </w:rPr>
        <w:t>:</w:t>
      </w:r>
      <w:r>
        <w:rPr>
          <w:rFonts w:eastAsia="宋体"/>
          <w:i/>
          <w:sz w:val="21"/>
          <w:szCs w:val="21"/>
          <w:lang w:eastAsia="zh-CN"/>
        </w:rPr>
        <w:t xml:space="preserve"> </w:t>
      </w:r>
      <w:r w:rsidR="00B52F9A" w:rsidRPr="00B52F9A">
        <w:rPr>
          <w:rFonts w:eastAsia="宋体"/>
          <w:i/>
          <w:sz w:val="21"/>
          <w:szCs w:val="21"/>
          <w:lang w:eastAsia="zh-CN"/>
        </w:rPr>
        <w:t>SINR based requirement definition is more preferable</w:t>
      </w:r>
      <w:r w:rsidR="003D4F74" w:rsidRPr="003D4F74">
        <w:rPr>
          <w:rFonts w:eastAsia="宋体"/>
          <w:i/>
          <w:sz w:val="21"/>
          <w:szCs w:val="21"/>
          <w:lang w:eastAsia="zh-CN"/>
        </w:rPr>
        <w:t>.</w:t>
      </w:r>
    </w:p>
    <w:p w14:paraId="36156311" w14:textId="6C4E2730" w:rsidR="008C6627" w:rsidRPr="00D03CED" w:rsidRDefault="001E79DE" w:rsidP="00D03CE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3460422D" w14:textId="3F8225C7" w:rsidR="008C6627" w:rsidRDefault="008C6627" w:rsidP="008C6627">
      <w:pPr>
        <w:pStyle w:val="a0"/>
        <w:tabs>
          <w:tab w:val="num" w:pos="226"/>
          <w:tab w:val="num" w:pos="284"/>
          <w:tab w:val="left" w:pos="5103"/>
        </w:tabs>
        <w:snapToGrid w:val="0"/>
        <w:spacing w:beforeLines="50" w:before="156"/>
        <w:rPr>
          <w:rFonts w:eastAsia="宋体"/>
          <w:sz w:val="21"/>
          <w:szCs w:val="21"/>
          <w:lang w:eastAsia="zh-CN"/>
        </w:rPr>
      </w:pPr>
      <w:r w:rsidRPr="006D2E02">
        <w:rPr>
          <w:rFonts w:eastAsia="宋体" w:hint="eastAsia"/>
          <w:sz w:val="21"/>
          <w:szCs w:val="21"/>
          <w:lang w:eastAsia="zh-CN"/>
        </w:rPr>
        <w:t xml:space="preserve">The following proposals were </w:t>
      </w:r>
      <w:r>
        <w:rPr>
          <w:rFonts w:eastAsia="宋体"/>
          <w:sz w:val="21"/>
          <w:szCs w:val="21"/>
          <w:lang w:eastAsia="zh-CN"/>
        </w:rPr>
        <w:t>given for CQI reporting requirements</w:t>
      </w:r>
      <w:r w:rsidRPr="006D2E02">
        <w:rPr>
          <w:rFonts w:eastAsia="宋体" w:hint="eastAsia"/>
          <w:sz w:val="21"/>
          <w:szCs w:val="21"/>
          <w:lang w:eastAsia="zh-CN"/>
        </w:rPr>
        <w:t>:</w:t>
      </w:r>
    </w:p>
    <w:p w14:paraId="1965B1E0" w14:textId="77777777" w:rsidR="00B52F9A" w:rsidRPr="00F71F26" w:rsidRDefault="00B52F9A" w:rsidP="00B52F9A">
      <w:pPr>
        <w:pStyle w:val="a0"/>
        <w:tabs>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1</w:t>
      </w:r>
      <w:r w:rsidRPr="0086744D">
        <w:rPr>
          <w:rFonts w:eastAsia="宋体"/>
          <w:b/>
          <w:i/>
          <w:sz w:val="21"/>
          <w:szCs w:val="21"/>
          <w:lang w:eastAsia="zh-CN"/>
        </w:rPr>
        <w:t>:</w:t>
      </w:r>
      <w:r>
        <w:rPr>
          <w:rFonts w:eastAsia="宋体"/>
          <w:i/>
          <w:sz w:val="21"/>
          <w:szCs w:val="21"/>
          <w:lang w:eastAsia="zh-CN"/>
        </w:rPr>
        <w:t xml:space="preserve"> T</w:t>
      </w:r>
      <w:r w:rsidRPr="00B52F9A">
        <w:rPr>
          <w:rFonts w:eastAsia="宋体"/>
          <w:i/>
          <w:sz w:val="21"/>
          <w:szCs w:val="21"/>
          <w:lang w:eastAsia="zh-CN"/>
        </w:rPr>
        <w:t>he SNR will be changed while executing the CQI test with MMSE-IRC under ICI scenario</w:t>
      </w:r>
      <w:r w:rsidRPr="0017408D">
        <w:rPr>
          <w:rFonts w:eastAsia="宋体"/>
          <w:i/>
          <w:sz w:val="21"/>
          <w:szCs w:val="21"/>
          <w:lang w:eastAsia="zh-CN"/>
        </w:rPr>
        <w:t>.</w:t>
      </w:r>
    </w:p>
    <w:p w14:paraId="6D65AB40" w14:textId="77777777" w:rsidR="00B52F9A" w:rsidRDefault="00B52F9A" w:rsidP="00B52F9A">
      <w:pPr>
        <w:pStyle w:val="a0"/>
        <w:tabs>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Pr>
          <w:rFonts w:eastAsia="宋体"/>
          <w:i/>
          <w:sz w:val="21"/>
          <w:szCs w:val="21"/>
          <w:lang w:eastAsia="zh-CN"/>
        </w:rPr>
        <w:t xml:space="preserve"> </w:t>
      </w:r>
      <w:r w:rsidRPr="00B52F9A">
        <w:rPr>
          <w:rFonts w:eastAsia="宋体"/>
          <w:i/>
          <w:sz w:val="21"/>
          <w:szCs w:val="21"/>
          <w:lang w:eastAsia="zh-CN"/>
        </w:rPr>
        <w:t>SINR based requirement definition is more preferable</w:t>
      </w:r>
      <w:r w:rsidRPr="003D4F74">
        <w:rPr>
          <w:rFonts w:eastAsia="宋体"/>
          <w:i/>
          <w:sz w:val="21"/>
          <w:szCs w:val="21"/>
          <w:lang w:eastAsia="zh-CN"/>
        </w:rPr>
        <w:t>.</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lastRenderedPageBreak/>
        <w:t>Reference</w:t>
      </w:r>
      <w:r w:rsidR="000E758A">
        <w:rPr>
          <w:rFonts w:eastAsia="宋体" w:hint="eastAsia"/>
          <w:lang w:val="en-US" w:eastAsia="zh-CN"/>
        </w:rPr>
        <w:t>s</w:t>
      </w:r>
    </w:p>
    <w:p w14:paraId="6CF9AB56" w14:textId="49D22FDF" w:rsidR="00615929" w:rsidRDefault="00F50582" w:rsidP="00366A20">
      <w:pPr>
        <w:pStyle w:val="2"/>
        <w:ind w:left="400" w:hanging="400"/>
      </w:pPr>
      <w:r w:rsidRPr="005F14AC">
        <w:t>R</w:t>
      </w:r>
      <w:r w:rsidR="00EB72CD">
        <w:t>4</w:t>
      </w:r>
      <w:r w:rsidRPr="005F14AC">
        <w:t>-2</w:t>
      </w:r>
      <w:r w:rsidR="004B2C3D">
        <w:t>203009</w:t>
      </w:r>
      <w:r w:rsidRPr="005F14AC">
        <w:rPr>
          <w:rFonts w:hint="eastAsia"/>
        </w:rPr>
        <w:t xml:space="preserve">, </w:t>
      </w:r>
      <w:r w:rsidR="00366A20" w:rsidRPr="00366A20">
        <w:rPr>
          <w:lang w:val="en-US"/>
        </w:rPr>
        <w:t>WF on CQI reporting requirements for inter-cell interference MMSE-IRC</w:t>
      </w:r>
      <w:r w:rsidRPr="005F14AC">
        <w:rPr>
          <w:rFonts w:hint="eastAsia"/>
        </w:rPr>
        <w:t xml:space="preserve">, </w:t>
      </w:r>
      <w:r w:rsidR="00EB72CD">
        <w:t>Ericsson</w:t>
      </w:r>
      <w:r w:rsidRPr="005F14AC">
        <w:rPr>
          <w:rFonts w:hint="eastAsia"/>
        </w:rPr>
        <w:t>, RAN</w:t>
      </w:r>
      <w:r w:rsidR="00EB72CD">
        <w:t>4</w:t>
      </w:r>
      <w:r w:rsidRPr="005F14AC">
        <w:rPr>
          <w:rFonts w:hint="eastAsia"/>
        </w:rPr>
        <w:t xml:space="preserve"> #</w:t>
      </w:r>
      <w:r w:rsidR="0032422F">
        <w:t>10</w:t>
      </w:r>
      <w:r w:rsidR="00F30B1E">
        <w:t>1</w:t>
      </w:r>
      <w:r w:rsidR="004B2C3D">
        <w:t>-bis</w:t>
      </w:r>
      <w:r w:rsidR="00EB72CD">
        <w:t>-</w:t>
      </w:r>
      <w:r w:rsidRPr="005F14AC">
        <w:rPr>
          <w:rFonts w:hint="eastAsia"/>
        </w:rPr>
        <w:t xml:space="preserve">e, </w:t>
      </w:r>
      <w:r w:rsidR="004B2C3D">
        <w:t>Jan 2022</w:t>
      </w:r>
      <w:r w:rsidRPr="005F14AC">
        <w:rPr>
          <w:rFonts w:hint="eastAsia"/>
        </w:rPr>
        <w:t>.</w:t>
      </w:r>
    </w:p>
    <w:sectPr w:rsidR="00615929"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5A401" w14:textId="77777777" w:rsidR="00D845AD" w:rsidRDefault="00D845AD" w:rsidP="00E7784C">
      <w:r>
        <w:separator/>
      </w:r>
    </w:p>
  </w:endnote>
  <w:endnote w:type="continuationSeparator" w:id="0">
    <w:p w14:paraId="4A6B6CFA" w14:textId="77777777" w:rsidR="00D845AD" w:rsidRDefault="00D845A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6158B" w14:textId="77777777" w:rsidR="00D845AD" w:rsidRDefault="00D845AD" w:rsidP="00E7784C">
      <w:r>
        <w:separator/>
      </w:r>
    </w:p>
  </w:footnote>
  <w:footnote w:type="continuationSeparator" w:id="0">
    <w:p w14:paraId="2F01F4D9" w14:textId="77777777" w:rsidR="00D845AD" w:rsidRDefault="00D845A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1440"/>
        </w:tabs>
        <w:ind w:left="1440" w:hanging="360"/>
      </w:pPr>
      <w:rPr>
        <w:rFonts w:ascii="Arial" w:hAnsi="Arial" w:hint="default"/>
      </w:rPr>
    </w:lvl>
    <w:lvl w:ilvl="2" w:tplc="513CC496">
      <w:numFmt w:val="bullet"/>
      <w:lvlText w:val="•"/>
      <w:lvlJc w:val="left"/>
      <w:pPr>
        <w:tabs>
          <w:tab w:val="num" w:pos="2160"/>
        </w:tabs>
        <w:ind w:left="2160"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0737971"/>
    <w:multiLevelType w:val="hybridMultilevel"/>
    <w:tmpl w:val="528C20DE"/>
    <w:lvl w:ilvl="0" w:tplc="6A8C15CE">
      <w:start w:val="1"/>
      <w:numFmt w:val="bullet"/>
      <w:lvlText w:val="•"/>
      <w:lvlJc w:val="left"/>
      <w:pPr>
        <w:tabs>
          <w:tab w:val="num" w:pos="720"/>
        </w:tabs>
        <w:ind w:left="720" w:hanging="360"/>
      </w:pPr>
      <w:rPr>
        <w:rFonts w:ascii="Arial" w:hAnsi="Arial" w:hint="default"/>
      </w:rPr>
    </w:lvl>
    <w:lvl w:ilvl="1" w:tplc="EB7CB942">
      <w:numFmt w:val="bullet"/>
      <w:lvlText w:val="•"/>
      <w:lvlJc w:val="left"/>
      <w:pPr>
        <w:tabs>
          <w:tab w:val="num" w:pos="1440"/>
        </w:tabs>
        <w:ind w:left="1440" w:hanging="360"/>
      </w:pPr>
      <w:rPr>
        <w:rFonts w:ascii="Arial" w:hAnsi="Arial" w:hint="default"/>
      </w:rPr>
    </w:lvl>
    <w:lvl w:ilvl="2" w:tplc="8C308CE4" w:tentative="1">
      <w:start w:val="1"/>
      <w:numFmt w:val="bullet"/>
      <w:lvlText w:val="•"/>
      <w:lvlJc w:val="left"/>
      <w:pPr>
        <w:tabs>
          <w:tab w:val="num" w:pos="2160"/>
        </w:tabs>
        <w:ind w:left="2160" w:hanging="360"/>
      </w:pPr>
      <w:rPr>
        <w:rFonts w:ascii="Arial" w:hAnsi="Arial" w:hint="default"/>
      </w:rPr>
    </w:lvl>
    <w:lvl w:ilvl="3" w:tplc="9B160A9C" w:tentative="1">
      <w:start w:val="1"/>
      <w:numFmt w:val="bullet"/>
      <w:lvlText w:val="•"/>
      <w:lvlJc w:val="left"/>
      <w:pPr>
        <w:tabs>
          <w:tab w:val="num" w:pos="2880"/>
        </w:tabs>
        <w:ind w:left="2880" w:hanging="360"/>
      </w:pPr>
      <w:rPr>
        <w:rFonts w:ascii="Arial" w:hAnsi="Arial" w:hint="default"/>
      </w:rPr>
    </w:lvl>
    <w:lvl w:ilvl="4" w:tplc="556C71BE" w:tentative="1">
      <w:start w:val="1"/>
      <w:numFmt w:val="bullet"/>
      <w:lvlText w:val="•"/>
      <w:lvlJc w:val="left"/>
      <w:pPr>
        <w:tabs>
          <w:tab w:val="num" w:pos="3600"/>
        </w:tabs>
        <w:ind w:left="3600" w:hanging="360"/>
      </w:pPr>
      <w:rPr>
        <w:rFonts w:ascii="Arial" w:hAnsi="Arial" w:hint="default"/>
      </w:rPr>
    </w:lvl>
    <w:lvl w:ilvl="5" w:tplc="020E3236" w:tentative="1">
      <w:start w:val="1"/>
      <w:numFmt w:val="bullet"/>
      <w:lvlText w:val="•"/>
      <w:lvlJc w:val="left"/>
      <w:pPr>
        <w:tabs>
          <w:tab w:val="num" w:pos="4320"/>
        </w:tabs>
        <w:ind w:left="4320" w:hanging="360"/>
      </w:pPr>
      <w:rPr>
        <w:rFonts w:ascii="Arial" w:hAnsi="Arial" w:hint="default"/>
      </w:rPr>
    </w:lvl>
    <w:lvl w:ilvl="6" w:tplc="A25C3F56" w:tentative="1">
      <w:start w:val="1"/>
      <w:numFmt w:val="bullet"/>
      <w:lvlText w:val="•"/>
      <w:lvlJc w:val="left"/>
      <w:pPr>
        <w:tabs>
          <w:tab w:val="num" w:pos="5040"/>
        </w:tabs>
        <w:ind w:left="5040" w:hanging="360"/>
      </w:pPr>
      <w:rPr>
        <w:rFonts w:ascii="Arial" w:hAnsi="Arial" w:hint="default"/>
      </w:rPr>
    </w:lvl>
    <w:lvl w:ilvl="7" w:tplc="403CB540" w:tentative="1">
      <w:start w:val="1"/>
      <w:numFmt w:val="bullet"/>
      <w:lvlText w:val="•"/>
      <w:lvlJc w:val="left"/>
      <w:pPr>
        <w:tabs>
          <w:tab w:val="num" w:pos="5760"/>
        </w:tabs>
        <w:ind w:left="5760" w:hanging="360"/>
      </w:pPr>
      <w:rPr>
        <w:rFonts w:ascii="Arial" w:hAnsi="Arial" w:hint="default"/>
      </w:rPr>
    </w:lvl>
    <w:lvl w:ilvl="8" w:tplc="0A826F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B17305"/>
    <w:multiLevelType w:val="hybridMultilevel"/>
    <w:tmpl w:val="B030A1D6"/>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6" w15:restartNumberingAfterBreak="0">
    <w:nsid w:val="43042B89"/>
    <w:multiLevelType w:val="hybridMultilevel"/>
    <w:tmpl w:val="D82ED9BA"/>
    <w:lvl w:ilvl="0" w:tplc="5F722E90">
      <w:start w:val="1"/>
      <w:numFmt w:val="bullet"/>
      <w:lvlText w:val="•"/>
      <w:lvlJc w:val="left"/>
      <w:pPr>
        <w:tabs>
          <w:tab w:val="num" w:pos="720"/>
        </w:tabs>
        <w:ind w:left="720" w:hanging="360"/>
      </w:pPr>
      <w:rPr>
        <w:rFonts w:ascii="Arial" w:hAnsi="Arial" w:hint="default"/>
      </w:rPr>
    </w:lvl>
    <w:lvl w:ilvl="1" w:tplc="CD2A4710">
      <w:numFmt w:val="bullet"/>
      <w:lvlText w:val="•"/>
      <w:lvlJc w:val="left"/>
      <w:pPr>
        <w:tabs>
          <w:tab w:val="num" w:pos="1440"/>
        </w:tabs>
        <w:ind w:left="1440" w:hanging="360"/>
      </w:pPr>
      <w:rPr>
        <w:rFonts w:ascii="Arial" w:hAnsi="Arial" w:hint="default"/>
      </w:rPr>
    </w:lvl>
    <w:lvl w:ilvl="2" w:tplc="A6EA0FF0" w:tentative="1">
      <w:start w:val="1"/>
      <w:numFmt w:val="bullet"/>
      <w:lvlText w:val="•"/>
      <w:lvlJc w:val="left"/>
      <w:pPr>
        <w:tabs>
          <w:tab w:val="num" w:pos="2160"/>
        </w:tabs>
        <w:ind w:left="2160" w:hanging="360"/>
      </w:pPr>
      <w:rPr>
        <w:rFonts w:ascii="Arial" w:hAnsi="Arial" w:hint="default"/>
      </w:rPr>
    </w:lvl>
    <w:lvl w:ilvl="3" w:tplc="BCC2D7A0" w:tentative="1">
      <w:start w:val="1"/>
      <w:numFmt w:val="bullet"/>
      <w:lvlText w:val="•"/>
      <w:lvlJc w:val="left"/>
      <w:pPr>
        <w:tabs>
          <w:tab w:val="num" w:pos="2880"/>
        </w:tabs>
        <w:ind w:left="2880" w:hanging="360"/>
      </w:pPr>
      <w:rPr>
        <w:rFonts w:ascii="Arial" w:hAnsi="Arial" w:hint="default"/>
      </w:rPr>
    </w:lvl>
    <w:lvl w:ilvl="4" w:tplc="A77CB32E" w:tentative="1">
      <w:start w:val="1"/>
      <w:numFmt w:val="bullet"/>
      <w:lvlText w:val="•"/>
      <w:lvlJc w:val="left"/>
      <w:pPr>
        <w:tabs>
          <w:tab w:val="num" w:pos="3600"/>
        </w:tabs>
        <w:ind w:left="3600" w:hanging="360"/>
      </w:pPr>
      <w:rPr>
        <w:rFonts w:ascii="Arial" w:hAnsi="Arial" w:hint="default"/>
      </w:rPr>
    </w:lvl>
    <w:lvl w:ilvl="5" w:tplc="88500152" w:tentative="1">
      <w:start w:val="1"/>
      <w:numFmt w:val="bullet"/>
      <w:lvlText w:val="•"/>
      <w:lvlJc w:val="left"/>
      <w:pPr>
        <w:tabs>
          <w:tab w:val="num" w:pos="4320"/>
        </w:tabs>
        <w:ind w:left="4320" w:hanging="360"/>
      </w:pPr>
      <w:rPr>
        <w:rFonts w:ascii="Arial" w:hAnsi="Arial" w:hint="default"/>
      </w:rPr>
    </w:lvl>
    <w:lvl w:ilvl="6" w:tplc="FA227416" w:tentative="1">
      <w:start w:val="1"/>
      <w:numFmt w:val="bullet"/>
      <w:lvlText w:val="•"/>
      <w:lvlJc w:val="left"/>
      <w:pPr>
        <w:tabs>
          <w:tab w:val="num" w:pos="5040"/>
        </w:tabs>
        <w:ind w:left="5040" w:hanging="360"/>
      </w:pPr>
      <w:rPr>
        <w:rFonts w:ascii="Arial" w:hAnsi="Arial" w:hint="default"/>
      </w:rPr>
    </w:lvl>
    <w:lvl w:ilvl="7" w:tplc="029C8DEC" w:tentative="1">
      <w:start w:val="1"/>
      <w:numFmt w:val="bullet"/>
      <w:lvlText w:val="•"/>
      <w:lvlJc w:val="left"/>
      <w:pPr>
        <w:tabs>
          <w:tab w:val="num" w:pos="5760"/>
        </w:tabs>
        <w:ind w:left="5760" w:hanging="360"/>
      </w:pPr>
      <w:rPr>
        <w:rFonts w:ascii="Arial" w:hAnsi="Arial" w:hint="default"/>
      </w:rPr>
    </w:lvl>
    <w:lvl w:ilvl="8" w:tplc="2CC874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695D8E"/>
    <w:multiLevelType w:val="hybridMultilevel"/>
    <w:tmpl w:val="BEB4877E"/>
    <w:lvl w:ilvl="0" w:tplc="57E68BA4">
      <w:start w:val="1"/>
      <w:numFmt w:val="bullet"/>
      <w:lvlText w:val="•"/>
      <w:lvlJc w:val="left"/>
      <w:pPr>
        <w:tabs>
          <w:tab w:val="num" w:pos="720"/>
        </w:tabs>
        <w:ind w:left="720" w:hanging="360"/>
      </w:pPr>
      <w:rPr>
        <w:rFonts w:ascii="Arial" w:hAnsi="Arial" w:hint="default"/>
      </w:rPr>
    </w:lvl>
    <w:lvl w:ilvl="1" w:tplc="8DC897AA">
      <w:start w:val="1"/>
      <w:numFmt w:val="bullet"/>
      <w:lvlText w:val="•"/>
      <w:lvlJc w:val="left"/>
      <w:pPr>
        <w:tabs>
          <w:tab w:val="num" w:pos="1440"/>
        </w:tabs>
        <w:ind w:left="1440" w:hanging="360"/>
      </w:pPr>
      <w:rPr>
        <w:rFonts w:ascii="Arial" w:hAnsi="Arial" w:hint="default"/>
      </w:rPr>
    </w:lvl>
    <w:lvl w:ilvl="2" w:tplc="D6284838" w:tentative="1">
      <w:start w:val="1"/>
      <w:numFmt w:val="bullet"/>
      <w:lvlText w:val="•"/>
      <w:lvlJc w:val="left"/>
      <w:pPr>
        <w:tabs>
          <w:tab w:val="num" w:pos="2160"/>
        </w:tabs>
        <w:ind w:left="2160" w:hanging="360"/>
      </w:pPr>
      <w:rPr>
        <w:rFonts w:ascii="Arial" w:hAnsi="Arial" w:hint="default"/>
      </w:rPr>
    </w:lvl>
    <w:lvl w:ilvl="3" w:tplc="1C2C4BDC" w:tentative="1">
      <w:start w:val="1"/>
      <w:numFmt w:val="bullet"/>
      <w:lvlText w:val="•"/>
      <w:lvlJc w:val="left"/>
      <w:pPr>
        <w:tabs>
          <w:tab w:val="num" w:pos="2880"/>
        </w:tabs>
        <w:ind w:left="2880" w:hanging="360"/>
      </w:pPr>
      <w:rPr>
        <w:rFonts w:ascii="Arial" w:hAnsi="Arial" w:hint="default"/>
      </w:rPr>
    </w:lvl>
    <w:lvl w:ilvl="4" w:tplc="B7360816" w:tentative="1">
      <w:start w:val="1"/>
      <w:numFmt w:val="bullet"/>
      <w:lvlText w:val="•"/>
      <w:lvlJc w:val="left"/>
      <w:pPr>
        <w:tabs>
          <w:tab w:val="num" w:pos="3600"/>
        </w:tabs>
        <w:ind w:left="3600" w:hanging="360"/>
      </w:pPr>
      <w:rPr>
        <w:rFonts w:ascii="Arial" w:hAnsi="Arial" w:hint="default"/>
      </w:rPr>
    </w:lvl>
    <w:lvl w:ilvl="5" w:tplc="748444FC" w:tentative="1">
      <w:start w:val="1"/>
      <w:numFmt w:val="bullet"/>
      <w:lvlText w:val="•"/>
      <w:lvlJc w:val="left"/>
      <w:pPr>
        <w:tabs>
          <w:tab w:val="num" w:pos="4320"/>
        </w:tabs>
        <w:ind w:left="4320" w:hanging="360"/>
      </w:pPr>
      <w:rPr>
        <w:rFonts w:ascii="Arial" w:hAnsi="Arial" w:hint="default"/>
      </w:rPr>
    </w:lvl>
    <w:lvl w:ilvl="6" w:tplc="01FC635A" w:tentative="1">
      <w:start w:val="1"/>
      <w:numFmt w:val="bullet"/>
      <w:lvlText w:val="•"/>
      <w:lvlJc w:val="left"/>
      <w:pPr>
        <w:tabs>
          <w:tab w:val="num" w:pos="5040"/>
        </w:tabs>
        <w:ind w:left="5040" w:hanging="360"/>
      </w:pPr>
      <w:rPr>
        <w:rFonts w:ascii="Arial" w:hAnsi="Arial" w:hint="default"/>
      </w:rPr>
    </w:lvl>
    <w:lvl w:ilvl="7" w:tplc="E014E5C8" w:tentative="1">
      <w:start w:val="1"/>
      <w:numFmt w:val="bullet"/>
      <w:lvlText w:val="•"/>
      <w:lvlJc w:val="left"/>
      <w:pPr>
        <w:tabs>
          <w:tab w:val="num" w:pos="5760"/>
        </w:tabs>
        <w:ind w:left="5760" w:hanging="360"/>
      </w:pPr>
      <w:rPr>
        <w:rFonts w:ascii="Arial" w:hAnsi="Arial" w:hint="default"/>
      </w:rPr>
    </w:lvl>
    <w:lvl w:ilvl="8" w:tplc="F03AA7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A577578"/>
    <w:multiLevelType w:val="hybridMultilevel"/>
    <w:tmpl w:val="78001710"/>
    <w:lvl w:ilvl="0" w:tplc="3AB0BC98">
      <w:start w:val="1"/>
      <w:numFmt w:val="bullet"/>
      <w:lvlText w:val="•"/>
      <w:lvlJc w:val="left"/>
      <w:pPr>
        <w:tabs>
          <w:tab w:val="num" w:pos="720"/>
        </w:tabs>
        <w:ind w:left="720" w:hanging="360"/>
      </w:pPr>
      <w:rPr>
        <w:rFonts w:ascii="Arial" w:hAnsi="Arial" w:hint="default"/>
      </w:rPr>
    </w:lvl>
    <w:lvl w:ilvl="1" w:tplc="97447C8C">
      <w:start w:val="1"/>
      <w:numFmt w:val="bullet"/>
      <w:lvlText w:val="•"/>
      <w:lvlJc w:val="left"/>
      <w:pPr>
        <w:tabs>
          <w:tab w:val="num" w:pos="1440"/>
        </w:tabs>
        <w:ind w:left="1440" w:hanging="360"/>
      </w:pPr>
      <w:rPr>
        <w:rFonts w:ascii="Arial" w:hAnsi="Arial" w:hint="default"/>
      </w:rPr>
    </w:lvl>
    <w:lvl w:ilvl="2" w:tplc="6FAEBFD6" w:tentative="1">
      <w:start w:val="1"/>
      <w:numFmt w:val="bullet"/>
      <w:lvlText w:val="•"/>
      <w:lvlJc w:val="left"/>
      <w:pPr>
        <w:tabs>
          <w:tab w:val="num" w:pos="2160"/>
        </w:tabs>
        <w:ind w:left="2160" w:hanging="360"/>
      </w:pPr>
      <w:rPr>
        <w:rFonts w:ascii="Arial" w:hAnsi="Arial" w:hint="default"/>
      </w:rPr>
    </w:lvl>
    <w:lvl w:ilvl="3" w:tplc="F9A2510E" w:tentative="1">
      <w:start w:val="1"/>
      <w:numFmt w:val="bullet"/>
      <w:lvlText w:val="•"/>
      <w:lvlJc w:val="left"/>
      <w:pPr>
        <w:tabs>
          <w:tab w:val="num" w:pos="2880"/>
        </w:tabs>
        <w:ind w:left="2880" w:hanging="360"/>
      </w:pPr>
      <w:rPr>
        <w:rFonts w:ascii="Arial" w:hAnsi="Arial" w:hint="default"/>
      </w:rPr>
    </w:lvl>
    <w:lvl w:ilvl="4" w:tplc="03F8AD76" w:tentative="1">
      <w:start w:val="1"/>
      <w:numFmt w:val="bullet"/>
      <w:lvlText w:val="•"/>
      <w:lvlJc w:val="left"/>
      <w:pPr>
        <w:tabs>
          <w:tab w:val="num" w:pos="3600"/>
        </w:tabs>
        <w:ind w:left="3600" w:hanging="360"/>
      </w:pPr>
      <w:rPr>
        <w:rFonts w:ascii="Arial" w:hAnsi="Arial" w:hint="default"/>
      </w:rPr>
    </w:lvl>
    <w:lvl w:ilvl="5" w:tplc="F372E0DE" w:tentative="1">
      <w:start w:val="1"/>
      <w:numFmt w:val="bullet"/>
      <w:lvlText w:val="•"/>
      <w:lvlJc w:val="left"/>
      <w:pPr>
        <w:tabs>
          <w:tab w:val="num" w:pos="4320"/>
        </w:tabs>
        <w:ind w:left="4320" w:hanging="360"/>
      </w:pPr>
      <w:rPr>
        <w:rFonts w:ascii="Arial" w:hAnsi="Arial" w:hint="default"/>
      </w:rPr>
    </w:lvl>
    <w:lvl w:ilvl="6" w:tplc="27A2D804" w:tentative="1">
      <w:start w:val="1"/>
      <w:numFmt w:val="bullet"/>
      <w:lvlText w:val="•"/>
      <w:lvlJc w:val="left"/>
      <w:pPr>
        <w:tabs>
          <w:tab w:val="num" w:pos="5040"/>
        </w:tabs>
        <w:ind w:left="5040" w:hanging="360"/>
      </w:pPr>
      <w:rPr>
        <w:rFonts w:ascii="Arial" w:hAnsi="Arial" w:hint="default"/>
      </w:rPr>
    </w:lvl>
    <w:lvl w:ilvl="7" w:tplc="A85E965C" w:tentative="1">
      <w:start w:val="1"/>
      <w:numFmt w:val="bullet"/>
      <w:lvlText w:val="•"/>
      <w:lvlJc w:val="left"/>
      <w:pPr>
        <w:tabs>
          <w:tab w:val="num" w:pos="5760"/>
        </w:tabs>
        <w:ind w:left="5760" w:hanging="360"/>
      </w:pPr>
      <w:rPr>
        <w:rFonts w:ascii="Arial" w:hAnsi="Arial" w:hint="default"/>
      </w:rPr>
    </w:lvl>
    <w:lvl w:ilvl="8" w:tplc="C7AEE6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1080"/>
        </w:tabs>
        <w:ind w:left="1080"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2"/>
  </w:num>
  <w:num w:numId="2">
    <w:abstractNumId w:val="10"/>
  </w:num>
  <w:num w:numId="3">
    <w:abstractNumId w:val="13"/>
  </w:num>
  <w:num w:numId="4">
    <w:abstractNumId w:val="8"/>
  </w:num>
  <w:num w:numId="5">
    <w:abstractNumId w:val="0"/>
  </w:num>
  <w:num w:numId="6">
    <w:abstractNumId w:val="1"/>
  </w:num>
  <w:num w:numId="7">
    <w:abstractNumId w:val="5"/>
  </w:num>
  <w:num w:numId="8">
    <w:abstractNumId w:val="12"/>
  </w:num>
  <w:num w:numId="9">
    <w:abstractNumId w:val="11"/>
  </w:num>
  <w:num w:numId="10">
    <w:abstractNumId w:val="7"/>
  </w:num>
  <w:num w:numId="11">
    <w:abstractNumId w:val="6"/>
  </w:num>
  <w:num w:numId="12">
    <w:abstractNumId w:val="3"/>
  </w:num>
  <w:num w:numId="13">
    <w:abstractNumId w:val="4"/>
  </w:num>
  <w:num w:numId="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0383"/>
    <w:rsid w:val="000216D2"/>
    <w:rsid w:val="00022151"/>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8739C"/>
    <w:rsid w:val="00090027"/>
    <w:rsid w:val="00090728"/>
    <w:rsid w:val="000913C8"/>
    <w:rsid w:val="00091483"/>
    <w:rsid w:val="00091B2B"/>
    <w:rsid w:val="00091C46"/>
    <w:rsid w:val="0009264E"/>
    <w:rsid w:val="00092752"/>
    <w:rsid w:val="00092A12"/>
    <w:rsid w:val="00092DC1"/>
    <w:rsid w:val="00094521"/>
    <w:rsid w:val="00094AEF"/>
    <w:rsid w:val="00094E71"/>
    <w:rsid w:val="0009505F"/>
    <w:rsid w:val="000954A1"/>
    <w:rsid w:val="00096E6A"/>
    <w:rsid w:val="000970B6"/>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9FF"/>
    <w:rsid w:val="000E3F58"/>
    <w:rsid w:val="000E3FE7"/>
    <w:rsid w:val="000E5150"/>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2B4"/>
    <w:rsid w:val="00173DEB"/>
    <w:rsid w:val="0017408D"/>
    <w:rsid w:val="001743A3"/>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9B4"/>
    <w:rsid w:val="001A5C07"/>
    <w:rsid w:val="001A5E14"/>
    <w:rsid w:val="001A601C"/>
    <w:rsid w:val="001B1F1B"/>
    <w:rsid w:val="001B2DE4"/>
    <w:rsid w:val="001B7940"/>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606D"/>
    <w:rsid w:val="001E79DE"/>
    <w:rsid w:val="001F0030"/>
    <w:rsid w:val="001F02DE"/>
    <w:rsid w:val="001F07D9"/>
    <w:rsid w:val="001F33FA"/>
    <w:rsid w:val="001F35E7"/>
    <w:rsid w:val="001F4E0E"/>
    <w:rsid w:val="001F523C"/>
    <w:rsid w:val="001F57F8"/>
    <w:rsid w:val="001F6E68"/>
    <w:rsid w:val="001F7301"/>
    <w:rsid w:val="001F76B0"/>
    <w:rsid w:val="00200CE7"/>
    <w:rsid w:val="00200EEC"/>
    <w:rsid w:val="002035C0"/>
    <w:rsid w:val="00207D59"/>
    <w:rsid w:val="0021100A"/>
    <w:rsid w:val="0021255C"/>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22F"/>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A20"/>
    <w:rsid w:val="003678D9"/>
    <w:rsid w:val="00367FB8"/>
    <w:rsid w:val="003702E6"/>
    <w:rsid w:val="00371C5B"/>
    <w:rsid w:val="00372800"/>
    <w:rsid w:val="00373399"/>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4F74"/>
    <w:rsid w:val="003D5405"/>
    <w:rsid w:val="003D7DC2"/>
    <w:rsid w:val="003E0C1C"/>
    <w:rsid w:val="003E0E19"/>
    <w:rsid w:val="003E1E13"/>
    <w:rsid w:val="003E24E8"/>
    <w:rsid w:val="003E2770"/>
    <w:rsid w:val="003E2960"/>
    <w:rsid w:val="003E491E"/>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4C4B"/>
    <w:rsid w:val="0043704E"/>
    <w:rsid w:val="0043717E"/>
    <w:rsid w:val="00443E6C"/>
    <w:rsid w:val="00443EF6"/>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FDC"/>
    <w:rsid w:val="00476393"/>
    <w:rsid w:val="0047717B"/>
    <w:rsid w:val="00480754"/>
    <w:rsid w:val="00481726"/>
    <w:rsid w:val="00481F7A"/>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C3D"/>
    <w:rsid w:val="004B2F02"/>
    <w:rsid w:val="004B3D42"/>
    <w:rsid w:val="004B7753"/>
    <w:rsid w:val="004C0F2A"/>
    <w:rsid w:val="004C1947"/>
    <w:rsid w:val="004C1BF2"/>
    <w:rsid w:val="004C35F0"/>
    <w:rsid w:val="004C3F85"/>
    <w:rsid w:val="004C419A"/>
    <w:rsid w:val="004C4BF3"/>
    <w:rsid w:val="004C5B13"/>
    <w:rsid w:val="004C649B"/>
    <w:rsid w:val="004C79CB"/>
    <w:rsid w:val="004D14D8"/>
    <w:rsid w:val="004D2689"/>
    <w:rsid w:val="004D338D"/>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50028C"/>
    <w:rsid w:val="00501809"/>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2B03"/>
    <w:rsid w:val="005232D9"/>
    <w:rsid w:val="00525244"/>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93"/>
    <w:rsid w:val="00593C9E"/>
    <w:rsid w:val="00594935"/>
    <w:rsid w:val="00597615"/>
    <w:rsid w:val="005A1F63"/>
    <w:rsid w:val="005A2047"/>
    <w:rsid w:val="005A2117"/>
    <w:rsid w:val="005A389B"/>
    <w:rsid w:val="005A5368"/>
    <w:rsid w:val="005A624E"/>
    <w:rsid w:val="005A6D61"/>
    <w:rsid w:val="005A7DC4"/>
    <w:rsid w:val="005B0C19"/>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4BD6"/>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69C8"/>
    <w:rsid w:val="00647385"/>
    <w:rsid w:val="00650955"/>
    <w:rsid w:val="00652168"/>
    <w:rsid w:val="00652DD7"/>
    <w:rsid w:val="0065596F"/>
    <w:rsid w:val="00656486"/>
    <w:rsid w:val="006565AD"/>
    <w:rsid w:val="00656951"/>
    <w:rsid w:val="006577AD"/>
    <w:rsid w:val="00657B6F"/>
    <w:rsid w:val="006608E6"/>
    <w:rsid w:val="0066124B"/>
    <w:rsid w:val="00662F45"/>
    <w:rsid w:val="00663BF6"/>
    <w:rsid w:val="006642CA"/>
    <w:rsid w:val="00664975"/>
    <w:rsid w:val="0066506A"/>
    <w:rsid w:val="0066658D"/>
    <w:rsid w:val="0066689D"/>
    <w:rsid w:val="006674D4"/>
    <w:rsid w:val="00670E56"/>
    <w:rsid w:val="00671073"/>
    <w:rsid w:val="0067279F"/>
    <w:rsid w:val="0067284E"/>
    <w:rsid w:val="006747D6"/>
    <w:rsid w:val="00674BBF"/>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864"/>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2136"/>
    <w:rsid w:val="00723129"/>
    <w:rsid w:val="0072432F"/>
    <w:rsid w:val="007260B5"/>
    <w:rsid w:val="007275B0"/>
    <w:rsid w:val="0073090F"/>
    <w:rsid w:val="00731F52"/>
    <w:rsid w:val="00732645"/>
    <w:rsid w:val="00732CAD"/>
    <w:rsid w:val="007339A0"/>
    <w:rsid w:val="00740DE4"/>
    <w:rsid w:val="0074245F"/>
    <w:rsid w:val="007451CA"/>
    <w:rsid w:val="0074545C"/>
    <w:rsid w:val="00745751"/>
    <w:rsid w:val="007458F1"/>
    <w:rsid w:val="00745D52"/>
    <w:rsid w:val="007461B7"/>
    <w:rsid w:val="00746729"/>
    <w:rsid w:val="0074690A"/>
    <w:rsid w:val="007502EB"/>
    <w:rsid w:val="00750A65"/>
    <w:rsid w:val="0075304A"/>
    <w:rsid w:val="00753BB2"/>
    <w:rsid w:val="00754330"/>
    <w:rsid w:val="0075493A"/>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2F9E"/>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E08"/>
    <w:rsid w:val="00823D0E"/>
    <w:rsid w:val="0082593A"/>
    <w:rsid w:val="00826C34"/>
    <w:rsid w:val="008275BF"/>
    <w:rsid w:val="00827675"/>
    <w:rsid w:val="00827788"/>
    <w:rsid w:val="00827C60"/>
    <w:rsid w:val="00830302"/>
    <w:rsid w:val="00833828"/>
    <w:rsid w:val="00834E99"/>
    <w:rsid w:val="0083585F"/>
    <w:rsid w:val="008365FB"/>
    <w:rsid w:val="008373D0"/>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E66"/>
    <w:rsid w:val="008D215C"/>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377DD"/>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3DCA"/>
    <w:rsid w:val="009D3F31"/>
    <w:rsid w:val="009D485D"/>
    <w:rsid w:val="009D6036"/>
    <w:rsid w:val="009D6D01"/>
    <w:rsid w:val="009E03C9"/>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2F9A"/>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F7E"/>
    <w:rsid w:val="00BC14BE"/>
    <w:rsid w:val="00BC2DB4"/>
    <w:rsid w:val="00BC36BD"/>
    <w:rsid w:val="00BC38AA"/>
    <w:rsid w:val="00BC5B3F"/>
    <w:rsid w:val="00BC7056"/>
    <w:rsid w:val="00BC7A4C"/>
    <w:rsid w:val="00BD058D"/>
    <w:rsid w:val="00BD0600"/>
    <w:rsid w:val="00BD22B3"/>
    <w:rsid w:val="00BD418A"/>
    <w:rsid w:val="00BD4215"/>
    <w:rsid w:val="00BD4D5C"/>
    <w:rsid w:val="00BD62C7"/>
    <w:rsid w:val="00BD670D"/>
    <w:rsid w:val="00BD6CE2"/>
    <w:rsid w:val="00BE1182"/>
    <w:rsid w:val="00BE2978"/>
    <w:rsid w:val="00BE3564"/>
    <w:rsid w:val="00BE6913"/>
    <w:rsid w:val="00BE72E3"/>
    <w:rsid w:val="00BE7E62"/>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544E"/>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3F6C"/>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E7343"/>
    <w:rsid w:val="00CF161F"/>
    <w:rsid w:val="00CF22FE"/>
    <w:rsid w:val="00CF2688"/>
    <w:rsid w:val="00CF3875"/>
    <w:rsid w:val="00CF5BC3"/>
    <w:rsid w:val="00CF7484"/>
    <w:rsid w:val="00CF7A15"/>
    <w:rsid w:val="00D0046C"/>
    <w:rsid w:val="00D00771"/>
    <w:rsid w:val="00D0103C"/>
    <w:rsid w:val="00D017D7"/>
    <w:rsid w:val="00D0181E"/>
    <w:rsid w:val="00D01FB7"/>
    <w:rsid w:val="00D03B78"/>
    <w:rsid w:val="00D03CED"/>
    <w:rsid w:val="00D04352"/>
    <w:rsid w:val="00D04A80"/>
    <w:rsid w:val="00D05B06"/>
    <w:rsid w:val="00D10D58"/>
    <w:rsid w:val="00D1195C"/>
    <w:rsid w:val="00D11C65"/>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81588"/>
    <w:rsid w:val="00D81634"/>
    <w:rsid w:val="00D8188D"/>
    <w:rsid w:val="00D82813"/>
    <w:rsid w:val="00D84499"/>
    <w:rsid w:val="00D845AD"/>
    <w:rsid w:val="00D85278"/>
    <w:rsid w:val="00D85892"/>
    <w:rsid w:val="00D85AC5"/>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50"/>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526"/>
    <w:rsid w:val="00E07268"/>
    <w:rsid w:val="00E103DD"/>
    <w:rsid w:val="00E11CED"/>
    <w:rsid w:val="00E12311"/>
    <w:rsid w:val="00E12E20"/>
    <w:rsid w:val="00E14F3C"/>
    <w:rsid w:val="00E17F0F"/>
    <w:rsid w:val="00E20F62"/>
    <w:rsid w:val="00E21277"/>
    <w:rsid w:val="00E221F9"/>
    <w:rsid w:val="00E22350"/>
    <w:rsid w:val="00E23DCA"/>
    <w:rsid w:val="00E25C36"/>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7C"/>
    <w:rsid w:val="00E54B1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B7BFD"/>
    <w:rsid w:val="00EC134B"/>
    <w:rsid w:val="00EC22E9"/>
    <w:rsid w:val="00EC294E"/>
    <w:rsid w:val="00EC45B6"/>
    <w:rsid w:val="00EC73CA"/>
    <w:rsid w:val="00EC7893"/>
    <w:rsid w:val="00EC7C83"/>
    <w:rsid w:val="00ED02F8"/>
    <w:rsid w:val="00ED2452"/>
    <w:rsid w:val="00ED3346"/>
    <w:rsid w:val="00ED3CBB"/>
    <w:rsid w:val="00ED4070"/>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7858"/>
    <w:rsid w:val="00F07A0A"/>
    <w:rsid w:val="00F10AA3"/>
    <w:rsid w:val="00F1232E"/>
    <w:rsid w:val="00F12A15"/>
    <w:rsid w:val="00F13296"/>
    <w:rsid w:val="00F1411E"/>
    <w:rsid w:val="00F14FC2"/>
    <w:rsid w:val="00F15F01"/>
    <w:rsid w:val="00F16DB7"/>
    <w:rsid w:val="00F200E4"/>
    <w:rsid w:val="00F20AC1"/>
    <w:rsid w:val="00F21458"/>
    <w:rsid w:val="00F2297E"/>
    <w:rsid w:val="00F2343A"/>
    <w:rsid w:val="00F24F37"/>
    <w:rsid w:val="00F25338"/>
    <w:rsid w:val="00F25DF7"/>
    <w:rsid w:val="00F27A43"/>
    <w:rsid w:val="00F3085F"/>
    <w:rsid w:val="00F30B1E"/>
    <w:rsid w:val="00F3157A"/>
    <w:rsid w:val="00F31726"/>
    <w:rsid w:val="00F3183D"/>
    <w:rsid w:val="00F318D9"/>
    <w:rsid w:val="00F32091"/>
    <w:rsid w:val="00F32248"/>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6020"/>
    <w:rsid w:val="00F460CA"/>
    <w:rsid w:val="00F476DC"/>
    <w:rsid w:val="00F477C4"/>
    <w:rsid w:val="00F478C4"/>
    <w:rsid w:val="00F50582"/>
    <w:rsid w:val="00F5337F"/>
    <w:rsid w:val="00F54483"/>
    <w:rsid w:val="00F54F95"/>
    <w:rsid w:val="00F56360"/>
    <w:rsid w:val="00F5694B"/>
    <w:rsid w:val="00F56F70"/>
    <w:rsid w:val="00F571DF"/>
    <w:rsid w:val="00F57551"/>
    <w:rsid w:val="00F57A07"/>
    <w:rsid w:val="00F57CD3"/>
    <w:rsid w:val="00F60454"/>
    <w:rsid w:val="00F60685"/>
    <w:rsid w:val="00F6130C"/>
    <w:rsid w:val="00F6158D"/>
    <w:rsid w:val="00F61FED"/>
    <w:rsid w:val="00F62996"/>
    <w:rsid w:val="00F638C7"/>
    <w:rsid w:val="00F64281"/>
    <w:rsid w:val="00F671F0"/>
    <w:rsid w:val="00F674D0"/>
    <w:rsid w:val="00F679FE"/>
    <w:rsid w:val="00F67E63"/>
    <w:rsid w:val="00F700AC"/>
    <w:rsid w:val="00F71357"/>
    <w:rsid w:val="00F71845"/>
    <w:rsid w:val="00F71F26"/>
    <w:rsid w:val="00F72F47"/>
    <w:rsid w:val="00F74AA8"/>
    <w:rsid w:val="00F74D09"/>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C41"/>
    <w:rsid w:val="00FB6D9C"/>
    <w:rsid w:val="00FC0441"/>
    <w:rsid w:val="00FC0860"/>
    <w:rsid w:val="00FC1AB5"/>
    <w:rsid w:val="00FC2392"/>
    <w:rsid w:val="00FC3743"/>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3FF1"/>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aliases w:val="列出段落1,中等深浅网格 1 - 着色 21,R4_bullets,列表段落1,—ño’i—Ž,¥¡¡¡¡ì¬º¥¹¥È¶ÎÂä,ÁÐ³ö¶ÎÂä,¥ê¥¹¥È¶ÎÂä,1st level - Bullet List Paragraph,Lettre d'introduction,Paragrafo elenco,Normal bullet 2,列表段落11"/>
    <w:basedOn w:val="a"/>
    <w:link w:val="afb"/>
    <w:uiPriority w:val="34"/>
    <w:qFormat/>
    <w:rsid w:val="00C07BE5"/>
    <w:pPr>
      <w:ind w:firstLineChars="200" w:firstLine="420"/>
    </w:pPr>
    <w:rPr>
      <w:rFonts w:ascii="宋体" w:eastAsia="宋体" w:hAnsi="宋体" w:cs="宋体"/>
      <w:sz w:val="24"/>
      <w:lang w:eastAsia="zh-CN"/>
    </w:rPr>
  </w:style>
  <w:style w:type="character" w:customStyle="1" w:styleId="afb">
    <w:name w:val="列表段落 字符"/>
    <w:aliases w:val="列出段落1 字符,中等深浅网格 1 - 着色 21 字符,R4_bullets 字符,列表段落1 字符,—ño’i—Ž 字符,¥¡¡¡¡ì¬º¥¹¥È¶ÎÂä 字符,ÁÐ³ö¶ÎÂä 字符,¥ê¥¹¥È¶ÎÂä 字符,1st level - Bullet List Paragraph 字符,Lettre d'introduction 字符,Paragrafo elenco 字符,Normal bullet 2 字符,列表段落11 字符"/>
    <w:link w:val="afa"/>
    <w:uiPriority w:val="34"/>
    <w:qFormat/>
    <w:rsid w:val="00F30B1E"/>
    <w:rPr>
      <w:rFonts w:ascii="宋体" w:hAnsi="宋体" w:cs="宋体"/>
      <w:sz w:val="24"/>
      <w:szCs w:val="24"/>
    </w:rPr>
  </w:style>
  <w:style w:type="paragraph" w:customStyle="1" w:styleId="CRCoverPage">
    <w:name w:val="CR Cover Page"/>
    <w:rsid w:val="00F6130C"/>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03380211">
      <w:bodyDiv w:val="1"/>
      <w:marLeft w:val="0"/>
      <w:marRight w:val="0"/>
      <w:marTop w:val="0"/>
      <w:marBottom w:val="0"/>
      <w:divBdr>
        <w:top w:val="none" w:sz="0" w:space="0" w:color="auto"/>
        <w:left w:val="none" w:sz="0" w:space="0" w:color="auto"/>
        <w:bottom w:val="none" w:sz="0" w:space="0" w:color="auto"/>
        <w:right w:val="none" w:sz="0" w:space="0" w:color="auto"/>
      </w:divBdr>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077273">
      <w:bodyDiv w:val="1"/>
      <w:marLeft w:val="0"/>
      <w:marRight w:val="0"/>
      <w:marTop w:val="0"/>
      <w:marBottom w:val="0"/>
      <w:divBdr>
        <w:top w:val="none" w:sz="0" w:space="0" w:color="auto"/>
        <w:left w:val="none" w:sz="0" w:space="0" w:color="auto"/>
        <w:bottom w:val="none" w:sz="0" w:space="0" w:color="auto"/>
        <w:right w:val="none" w:sz="0" w:space="0" w:color="auto"/>
      </w:divBdr>
      <w:divsChild>
        <w:div w:id="1239554563">
          <w:marLeft w:val="1080"/>
          <w:marRight w:val="0"/>
          <w:marTop w:val="100"/>
          <w:marBottom w:val="0"/>
          <w:divBdr>
            <w:top w:val="none" w:sz="0" w:space="0" w:color="auto"/>
            <w:left w:val="none" w:sz="0" w:space="0" w:color="auto"/>
            <w:bottom w:val="none" w:sz="0" w:space="0" w:color="auto"/>
            <w:right w:val="none" w:sz="0" w:space="0" w:color="auto"/>
          </w:divBdr>
        </w:div>
        <w:div w:id="480583139">
          <w:marLeft w:val="1080"/>
          <w:marRight w:val="0"/>
          <w:marTop w:val="100"/>
          <w:marBottom w:val="0"/>
          <w:divBdr>
            <w:top w:val="none" w:sz="0" w:space="0" w:color="auto"/>
            <w:left w:val="none" w:sz="0" w:space="0" w:color="auto"/>
            <w:bottom w:val="none" w:sz="0" w:space="0" w:color="auto"/>
            <w:right w:val="none" w:sz="0" w:space="0" w:color="auto"/>
          </w:divBdr>
        </w:div>
        <w:div w:id="303852380">
          <w:marLeft w:val="1080"/>
          <w:marRight w:val="0"/>
          <w:marTop w:val="100"/>
          <w:marBottom w:val="0"/>
          <w:divBdr>
            <w:top w:val="none" w:sz="0" w:space="0" w:color="auto"/>
            <w:left w:val="none" w:sz="0" w:space="0" w:color="auto"/>
            <w:bottom w:val="none" w:sz="0" w:space="0" w:color="auto"/>
            <w:right w:val="none" w:sz="0" w:space="0" w:color="auto"/>
          </w:divBdr>
        </w:div>
        <w:div w:id="797652300">
          <w:marLeft w:val="1080"/>
          <w:marRight w:val="0"/>
          <w:marTop w:val="100"/>
          <w:marBottom w:val="0"/>
          <w:divBdr>
            <w:top w:val="none" w:sz="0" w:space="0" w:color="auto"/>
            <w:left w:val="none" w:sz="0" w:space="0" w:color="auto"/>
            <w:bottom w:val="none" w:sz="0" w:space="0" w:color="auto"/>
            <w:right w:val="none" w:sz="0" w:space="0" w:color="auto"/>
          </w:divBdr>
        </w:div>
        <w:div w:id="1073820257">
          <w:marLeft w:val="1080"/>
          <w:marRight w:val="0"/>
          <w:marTop w:val="100"/>
          <w:marBottom w:val="0"/>
          <w:divBdr>
            <w:top w:val="none" w:sz="0" w:space="0" w:color="auto"/>
            <w:left w:val="none" w:sz="0" w:space="0" w:color="auto"/>
            <w:bottom w:val="none" w:sz="0" w:space="0" w:color="auto"/>
            <w:right w:val="none" w:sz="0" w:space="0" w:color="auto"/>
          </w:divBdr>
        </w:div>
        <w:div w:id="102771179">
          <w:marLeft w:val="1080"/>
          <w:marRight w:val="0"/>
          <w:marTop w:val="10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4183469">
      <w:bodyDiv w:val="1"/>
      <w:marLeft w:val="0"/>
      <w:marRight w:val="0"/>
      <w:marTop w:val="0"/>
      <w:marBottom w:val="0"/>
      <w:divBdr>
        <w:top w:val="none" w:sz="0" w:space="0" w:color="auto"/>
        <w:left w:val="none" w:sz="0" w:space="0" w:color="auto"/>
        <w:bottom w:val="none" w:sz="0" w:space="0" w:color="auto"/>
        <w:right w:val="none" w:sz="0" w:space="0" w:color="auto"/>
      </w:divBdr>
      <w:divsChild>
        <w:div w:id="1234582952">
          <w:marLeft w:val="360"/>
          <w:marRight w:val="0"/>
          <w:marTop w:val="200"/>
          <w:marBottom w:val="0"/>
          <w:divBdr>
            <w:top w:val="none" w:sz="0" w:space="0" w:color="auto"/>
            <w:left w:val="none" w:sz="0" w:space="0" w:color="auto"/>
            <w:bottom w:val="none" w:sz="0" w:space="0" w:color="auto"/>
            <w:right w:val="none" w:sz="0" w:space="0" w:color="auto"/>
          </w:divBdr>
        </w:div>
        <w:div w:id="941957473">
          <w:marLeft w:val="1080"/>
          <w:marRight w:val="0"/>
          <w:marTop w:val="100"/>
          <w:marBottom w:val="0"/>
          <w:divBdr>
            <w:top w:val="none" w:sz="0" w:space="0" w:color="auto"/>
            <w:left w:val="none" w:sz="0" w:space="0" w:color="auto"/>
            <w:bottom w:val="none" w:sz="0" w:space="0" w:color="auto"/>
            <w:right w:val="none" w:sz="0" w:space="0" w:color="auto"/>
          </w:divBdr>
        </w:div>
        <w:div w:id="1989896921">
          <w:marLeft w:val="1080"/>
          <w:marRight w:val="0"/>
          <w:marTop w:val="100"/>
          <w:marBottom w:val="0"/>
          <w:divBdr>
            <w:top w:val="none" w:sz="0" w:space="0" w:color="auto"/>
            <w:left w:val="none" w:sz="0" w:space="0" w:color="auto"/>
            <w:bottom w:val="none" w:sz="0" w:space="0" w:color="auto"/>
            <w:right w:val="none" w:sz="0" w:space="0" w:color="auto"/>
          </w:divBdr>
        </w:div>
        <w:div w:id="1791703126">
          <w:marLeft w:val="360"/>
          <w:marRight w:val="0"/>
          <w:marTop w:val="200"/>
          <w:marBottom w:val="0"/>
          <w:divBdr>
            <w:top w:val="none" w:sz="0" w:space="0" w:color="auto"/>
            <w:left w:val="none" w:sz="0" w:space="0" w:color="auto"/>
            <w:bottom w:val="none" w:sz="0" w:space="0" w:color="auto"/>
            <w:right w:val="none" w:sz="0" w:space="0" w:color="auto"/>
          </w:divBdr>
        </w:div>
        <w:div w:id="1786657877">
          <w:marLeft w:val="1080"/>
          <w:marRight w:val="0"/>
          <w:marTop w:val="100"/>
          <w:marBottom w:val="0"/>
          <w:divBdr>
            <w:top w:val="none" w:sz="0" w:space="0" w:color="auto"/>
            <w:left w:val="none" w:sz="0" w:space="0" w:color="auto"/>
            <w:bottom w:val="none" w:sz="0" w:space="0" w:color="auto"/>
            <w:right w:val="none" w:sz="0" w:space="0" w:color="auto"/>
          </w:divBdr>
        </w:div>
        <w:div w:id="721754394">
          <w:marLeft w:val="1080"/>
          <w:marRight w:val="0"/>
          <w:marTop w:val="100"/>
          <w:marBottom w:val="0"/>
          <w:divBdr>
            <w:top w:val="none" w:sz="0" w:space="0" w:color="auto"/>
            <w:left w:val="none" w:sz="0" w:space="0" w:color="auto"/>
            <w:bottom w:val="none" w:sz="0" w:space="0" w:color="auto"/>
            <w:right w:val="none" w:sz="0" w:space="0" w:color="auto"/>
          </w:divBdr>
        </w:div>
        <w:div w:id="1059133924">
          <w:marLeft w:val="1080"/>
          <w:marRight w:val="0"/>
          <w:marTop w:val="100"/>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Pages>
  <Words>295</Words>
  <Characters>1687</Characters>
  <Application>Microsoft Office Word</Application>
  <DocSecurity>0</DocSecurity>
  <Lines>14</Lines>
  <Paragraphs>3</Paragraphs>
  <ScaleCrop>false</ScaleCrop>
  <Company>Microsoft</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28</cp:revision>
  <cp:lastPrinted>2021-03-26T07:34:00Z</cp:lastPrinted>
  <dcterms:created xsi:type="dcterms:W3CDTF">2021-05-10T02:53:00Z</dcterms:created>
  <dcterms:modified xsi:type="dcterms:W3CDTF">2022-02-14T16:17:00Z</dcterms:modified>
</cp:coreProperties>
</file>